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A0AB6" w14:paraId="798894D9" w14:textId="77777777" w:rsidTr="00CF488B">
        <w:tc>
          <w:tcPr>
            <w:tcW w:w="10774" w:type="dxa"/>
          </w:tcPr>
          <w:p w14:paraId="6E3EFFB6" w14:textId="6F8E357F" w:rsidR="00C047D2" w:rsidRPr="000E2A49" w:rsidRDefault="00FE6A31" w:rsidP="004A0AB6">
            <w:pPr>
              <w:ind w:left="0" w:firstLine="0"/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</w:pPr>
            <w:r w:rsidRPr="000E2A49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Job Role:</w:t>
            </w:r>
            <w:r w:rsidR="00FE3BC9" w:rsidRPr="000E2A49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59495C" w:rsidRPr="000E2A4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IV/Assessor </w:t>
            </w:r>
            <w:r w:rsidR="009C6007" w:rsidRPr="000E2A49">
              <w:rPr>
                <w:rFonts w:ascii="Arial" w:hAnsi="Arial" w:cs="Arial"/>
                <w:bCs/>
                <w:iCs/>
                <w:sz w:val="20"/>
                <w:szCs w:val="20"/>
              </w:rPr>
              <w:t>–</w:t>
            </w:r>
            <w:r w:rsidR="0059495C" w:rsidRPr="000E2A4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Plumbing</w:t>
            </w:r>
            <w:r w:rsidR="009C6007" w:rsidRPr="000E2A4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&amp;</w:t>
            </w:r>
            <w:r w:rsidR="0025618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9495C" w:rsidRPr="000E2A49">
              <w:rPr>
                <w:rFonts w:ascii="Arial" w:hAnsi="Arial" w:cs="Arial"/>
                <w:bCs/>
                <w:iCs/>
                <w:sz w:val="20"/>
                <w:szCs w:val="20"/>
              </w:rPr>
              <w:t>Gas</w:t>
            </w:r>
          </w:p>
          <w:p w14:paraId="01E4D9AA" w14:textId="549BD53E" w:rsidR="00C047D2" w:rsidRPr="000E2A49" w:rsidRDefault="00C047D2" w:rsidP="004A0AB6">
            <w:pPr>
              <w:ind w:left="0" w:firstLine="0"/>
              <w:rPr>
                <w:rFonts w:ascii="Arial" w:eastAsia="MS Mincho" w:hAnsi="Arial" w:cs="Arial"/>
                <w:iCs/>
                <w:sz w:val="20"/>
                <w:szCs w:val="20"/>
                <w:lang w:val="en-US"/>
              </w:rPr>
            </w:pPr>
            <w:r w:rsidRPr="000E2A49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Reporting to</w:t>
            </w:r>
            <w:r w:rsidR="00FE6A31" w:rsidRPr="000E2A49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:</w:t>
            </w:r>
            <w:r w:rsidRPr="000E2A49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5B6B6B" w:rsidRPr="000E2A49">
              <w:rPr>
                <w:rFonts w:ascii="Arial" w:hAnsi="Arial" w:cs="Arial"/>
                <w:iCs/>
                <w:color w:val="000000"/>
                <w:sz w:val="20"/>
                <w:szCs w:val="20"/>
                <w:lang w:eastAsia="en-GB"/>
              </w:rPr>
              <w:t>Operations Manager Construction Apprenticeships</w:t>
            </w:r>
          </w:p>
          <w:p w14:paraId="437EFBA4" w14:textId="104321D9" w:rsidR="00C047D2" w:rsidRPr="004A0AB6" w:rsidRDefault="00FE6A31" w:rsidP="004A0AB6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0E2A49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>Base:</w:t>
            </w:r>
            <w:r w:rsidR="00525D86" w:rsidRPr="000E2A49">
              <w:rPr>
                <w:rFonts w:ascii="Arial" w:eastAsia="MS Mincho" w:hAnsi="Arial" w:cs="Arial"/>
                <w:b/>
                <w:iCs/>
                <w:sz w:val="20"/>
                <w:szCs w:val="20"/>
                <w:lang w:val="en-US"/>
              </w:rPr>
              <w:t xml:space="preserve">  </w:t>
            </w:r>
            <w:r w:rsidR="005B6B6B" w:rsidRPr="000E2A49">
              <w:rPr>
                <w:rFonts w:ascii="Arial" w:eastAsia="MS Mincho" w:hAnsi="Arial" w:cs="Arial"/>
                <w:bCs/>
                <w:iCs/>
                <w:sz w:val="20"/>
                <w:szCs w:val="20"/>
                <w:lang w:val="en-US"/>
              </w:rPr>
              <w:t>The Roundhouse</w:t>
            </w:r>
          </w:p>
        </w:tc>
      </w:tr>
      <w:tr w:rsidR="00C047D2" w:rsidRPr="004A0AB6" w14:paraId="11F738CC" w14:textId="77777777" w:rsidTr="00CF488B">
        <w:tc>
          <w:tcPr>
            <w:tcW w:w="10774" w:type="dxa"/>
          </w:tcPr>
          <w:p w14:paraId="07C34A9D" w14:textId="77777777" w:rsidR="00C047D2" w:rsidRPr="004A0AB6" w:rsidRDefault="00C047D2" w:rsidP="004A0AB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="00B4053F"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37 hours per week, 52 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weeks per year</w:t>
            </w:r>
          </w:p>
          <w:p w14:paraId="6568DF33" w14:textId="77777777" w:rsidR="00C047D2" w:rsidRDefault="00C047D2" w:rsidP="00CB3DB8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</w:t>
            </w:r>
            <w:r w:rsidR="00CB3DB8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Support/Delivery</w:t>
            </w:r>
          </w:p>
          <w:p w14:paraId="10CABB1A" w14:textId="40A491E5" w:rsidR="000E2A49" w:rsidRPr="001B4CA2" w:rsidRDefault="000E2A49" w:rsidP="001B4CA2">
            <w:pPr>
              <w:ind w:left="2410" w:hanging="24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Holidays                             </w:t>
            </w:r>
            <w:r w:rsidR="00C34427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20 </w:t>
            </w:r>
            <w:r w:rsidRPr="00A705EB">
              <w:rPr>
                <w:rFonts w:ascii="Arial" w:hAnsi="Arial" w:cs="Arial"/>
                <w:bCs/>
                <w:iCs/>
                <w:sz w:val="20"/>
                <w:szCs w:val="20"/>
              </w:rPr>
              <w:t>days per year subject to service increases (5 days increase after 5 years); plus 6 College closure days per year where applicable and 8 statutory days</w:t>
            </w:r>
          </w:p>
          <w:p w14:paraId="71BA4508" w14:textId="1D94236B" w:rsidR="00FE3BC9" w:rsidRPr="00FE3BC9" w:rsidRDefault="00FE3BC9" w:rsidP="00CB3DB8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A047DB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Salary  </w:t>
            </w:r>
            <w:r w:rsidRPr="00A047DB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   </w:t>
            </w:r>
            <w:r w:rsidR="009C6007">
              <w:rPr>
                <w:rFonts w:ascii="Arial" w:eastAsia="MS Mincho" w:hAnsi="Arial" w:cs="Arial"/>
                <w:sz w:val="20"/>
                <w:szCs w:val="20"/>
                <w:lang w:val="en-US"/>
              </w:rPr>
              <w:t>Up to £</w:t>
            </w:r>
            <w:r w:rsidR="008C7385" w:rsidRPr="008C7385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34,707 </w:t>
            </w:r>
            <w:r w:rsidR="009C6007">
              <w:rPr>
                <w:rFonts w:ascii="Arial" w:eastAsia="MS Mincho" w:hAnsi="Arial" w:cs="Arial"/>
                <w:sz w:val="20"/>
                <w:szCs w:val="20"/>
                <w:lang w:val="en-US"/>
              </w:rPr>
              <w:t>per annum</w:t>
            </w:r>
            <w:r w:rsidR="00333DD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047D2" w:rsidRPr="004A0AB6" w14:paraId="66699736" w14:textId="77777777" w:rsidTr="00CF488B">
        <w:tc>
          <w:tcPr>
            <w:tcW w:w="10774" w:type="dxa"/>
          </w:tcPr>
          <w:p w14:paraId="544AAB5F" w14:textId="77777777" w:rsidR="00C047D2" w:rsidRDefault="00C047D2" w:rsidP="00E56F48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4F9D3D5E" w14:textId="77777777" w:rsidR="00E56F48" w:rsidRPr="004A0AB6" w:rsidRDefault="00E56F48" w:rsidP="00E56F48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5E482187" w14:textId="16DE1107" w:rsidR="00C047D2" w:rsidRPr="002A0295" w:rsidRDefault="00C047D2" w:rsidP="00CB3DB8">
            <w:pPr>
              <w:pStyle w:val="ListParagraph"/>
              <w:numPr>
                <w:ilvl w:val="0"/>
                <w:numId w:val="16"/>
              </w:numPr>
              <w:ind w:left="202" w:hanging="202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A0295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</w:t>
            </w:r>
            <w:r w:rsidR="00E56F4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provide</w:t>
            </w:r>
            <w:r w:rsidRPr="002A0295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a </w:t>
            </w:r>
            <w:r w:rsidR="000E2A49" w:rsidRPr="002A0295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high-quality</w:t>
            </w:r>
            <w:r w:rsidRPr="002A0295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learning experience, which will encourage retention and achievement, and </w:t>
            </w:r>
            <w:r w:rsidRPr="002A0295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0E2A49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2A0295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103B24D8" w14:textId="77777777" w:rsidR="00CF6B25" w:rsidRDefault="00CF6B25" w:rsidP="001B4CA2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48011C0E" w14:textId="76BF3783" w:rsidR="00CF6B25" w:rsidRPr="002A0295" w:rsidRDefault="00CF6B25" w:rsidP="00CB3DB8">
            <w:pPr>
              <w:pStyle w:val="ListParagraph"/>
              <w:numPr>
                <w:ilvl w:val="0"/>
                <w:numId w:val="16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295">
              <w:rPr>
                <w:rFonts w:ascii="Arial" w:hAnsi="Arial" w:cs="Arial"/>
                <w:sz w:val="20"/>
                <w:szCs w:val="20"/>
              </w:rPr>
              <w:t xml:space="preserve">To motivate, support and progress </w:t>
            </w:r>
            <w:r w:rsidR="00E56F48">
              <w:rPr>
                <w:rFonts w:ascii="Arial" w:hAnsi="Arial" w:cs="Arial"/>
                <w:sz w:val="20"/>
                <w:szCs w:val="20"/>
              </w:rPr>
              <w:t xml:space="preserve">a caseload of </w:t>
            </w:r>
            <w:r w:rsidR="001B4CA2">
              <w:rPr>
                <w:rFonts w:ascii="Arial" w:hAnsi="Arial" w:cs="Arial"/>
                <w:sz w:val="20"/>
                <w:szCs w:val="20"/>
              </w:rPr>
              <w:t>students</w:t>
            </w:r>
            <w:r w:rsidRPr="002A0295">
              <w:rPr>
                <w:rFonts w:ascii="Arial" w:hAnsi="Arial" w:cs="Arial"/>
                <w:sz w:val="20"/>
                <w:szCs w:val="20"/>
              </w:rPr>
              <w:t xml:space="preserve"> to achieve identified outcomes including all component parts</w:t>
            </w:r>
          </w:p>
          <w:p w14:paraId="6D9E17A8" w14:textId="70BC76A9" w:rsidR="00CF6B25" w:rsidRPr="002A0295" w:rsidRDefault="00CF6B25" w:rsidP="00CB3DB8">
            <w:pPr>
              <w:pStyle w:val="ListParagraph"/>
              <w:ind w:left="20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295">
              <w:rPr>
                <w:rFonts w:ascii="Arial" w:hAnsi="Arial" w:cs="Arial"/>
                <w:sz w:val="20"/>
                <w:szCs w:val="20"/>
              </w:rPr>
              <w:t xml:space="preserve">of the Apprenticeship </w:t>
            </w:r>
            <w:r w:rsidR="00BC739B">
              <w:rPr>
                <w:rFonts w:ascii="Arial" w:hAnsi="Arial" w:cs="Arial"/>
                <w:sz w:val="20"/>
                <w:szCs w:val="20"/>
              </w:rPr>
              <w:t>Standard</w:t>
            </w:r>
            <w:r w:rsidRPr="002A0295">
              <w:rPr>
                <w:rFonts w:ascii="Arial" w:hAnsi="Arial" w:cs="Arial"/>
                <w:sz w:val="20"/>
                <w:szCs w:val="20"/>
              </w:rPr>
              <w:t xml:space="preserve">s, within the agreed timeframes. </w:t>
            </w:r>
          </w:p>
          <w:p w14:paraId="64FE6850" w14:textId="77777777" w:rsidR="00CF6B25" w:rsidRPr="002A0295" w:rsidRDefault="00CF6B25" w:rsidP="00CB3DB8">
            <w:p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1B849" w14:textId="0B1F596A" w:rsidR="00E56F48" w:rsidRDefault="00CF6B25" w:rsidP="00BC739B">
            <w:pPr>
              <w:pStyle w:val="ListParagraph"/>
              <w:numPr>
                <w:ilvl w:val="0"/>
                <w:numId w:val="16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295">
              <w:rPr>
                <w:rFonts w:ascii="Arial" w:hAnsi="Arial" w:cs="Arial"/>
                <w:sz w:val="20"/>
                <w:szCs w:val="20"/>
              </w:rPr>
              <w:t>To ensure all delivery practices meet the requirements of both internal and external quality and compliance</w:t>
            </w:r>
            <w:r w:rsidR="00BC73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1B3F29" w14:textId="77777777" w:rsidR="00BC739B" w:rsidRPr="00BC739B" w:rsidRDefault="00BC739B" w:rsidP="00BC739B">
            <w:pPr>
              <w:pStyle w:val="ListParagraph"/>
              <w:ind w:left="202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798B1" w14:textId="05D50C81" w:rsidR="00E56F48" w:rsidRPr="00E56F48" w:rsidRDefault="00E56F48" w:rsidP="00CB3DB8">
            <w:pPr>
              <w:pStyle w:val="ListParagraph"/>
              <w:numPr>
                <w:ilvl w:val="0"/>
                <w:numId w:val="16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provide an excellent service and contribution to building long-term relationships with employers. </w:t>
            </w:r>
            <w:r w:rsidRPr="00E56F48">
              <w:rPr>
                <w:rFonts w:ascii="Arial" w:hAnsi="Arial" w:cs="Arial"/>
                <w:sz w:val="20"/>
                <w:szCs w:val="20"/>
              </w:rPr>
              <w:t xml:space="preserve">Identifying </w:t>
            </w:r>
            <w:r w:rsidR="001B4CA2">
              <w:rPr>
                <w:rFonts w:ascii="Arial" w:hAnsi="Arial" w:cs="Arial"/>
                <w:sz w:val="20"/>
                <w:szCs w:val="20"/>
              </w:rPr>
              <w:t>student</w:t>
            </w:r>
            <w:r w:rsidRPr="00E56F48">
              <w:rPr>
                <w:rFonts w:ascii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>rends to ensure learning aims</w:t>
            </w:r>
            <w:r w:rsidRPr="00E56F48">
              <w:rPr>
                <w:rFonts w:ascii="Arial" w:hAnsi="Arial" w:cs="Arial"/>
                <w:sz w:val="20"/>
                <w:szCs w:val="20"/>
              </w:rPr>
              <w:t xml:space="preserve"> meet the demand of the market place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49A5C7" w14:textId="77777777" w:rsidR="00CF6B25" w:rsidRPr="004A0AB6" w:rsidRDefault="00CF6B25" w:rsidP="00E56F48">
            <w:pPr>
              <w:ind w:left="0"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4A0AB6" w14:paraId="6943DA2A" w14:textId="77777777" w:rsidTr="00CF488B">
        <w:tc>
          <w:tcPr>
            <w:tcW w:w="10774" w:type="dxa"/>
          </w:tcPr>
          <w:p w14:paraId="6F791D65" w14:textId="20A5672B" w:rsidR="00911F18" w:rsidRDefault="002B58EA" w:rsidP="002B58E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Key Responsibilities</w:t>
            </w:r>
          </w:p>
          <w:p w14:paraId="14698F0D" w14:textId="77777777" w:rsidR="002B58EA" w:rsidRPr="00AB1663" w:rsidRDefault="002B58EA" w:rsidP="002B58E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0A193CE" w14:textId="1A12D2F1" w:rsidR="002B58EA" w:rsidRPr="002A0295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Perform the role of Assessor in accordance with the awarding body guidelines to comply with </w:t>
            </w:r>
            <w:r w:rsidR="00BC739B">
              <w:rPr>
                <w:rFonts w:ascii="Arial" w:hAnsi="Arial" w:cs="Arial"/>
                <w:sz w:val="20"/>
                <w:szCs w:val="20"/>
                <w:lang w:eastAsia="en-GB"/>
              </w:rPr>
              <w:t>Apprenticeship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requirements (as required)</w:t>
            </w:r>
            <w:r w:rsidR="009164CE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41B01483" w14:textId="1C26C75D" w:rsidR="002B58EA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Support and agree on individual leaning plans (ILP) based on the individual needs of the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the employer.</w:t>
            </w:r>
          </w:p>
          <w:p w14:paraId="1B0FB4CB" w14:textId="5F3332C7" w:rsidR="007051EF" w:rsidRPr="007051EF" w:rsidRDefault="007051EF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Ensure all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receive visits in the workplace as per College and funding guidelines</w:t>
            </w:r>
            <w:r w:rsidR="009164C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49782FF" w14:textId="6A21F1A8" w:rsidR="002B58EA" w:rsidRPr="008407FE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Provide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initial advice and guidance to all potential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students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14:paraId="038953C5" w14:textId="77777777" w:rsidR="002B58EA" w:rsidRPr="008407FE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support the Business Development Team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in securing potential business opportunities to ensure profiled targets are supported to meet the business plan.</w:t>
            </w:r>
          </w:p>
          <w:p w14:paraId="465F6BF5" w14:textId="5290A8CE" w:rsidR="002B58EA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To carry out recruitment activities, including Information and guidance (IAG), enrolment, induction, initial assessment, complete skills Scans </w:t>
            </w:r>
            <w:r w:rsidR="007051E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 Vets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and identify learner </w:t>
            </w:r>
            <w:r w:rsidR="00BC73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omponents to formulate the ILP.</w:t>
            </w:r>
          </w:p>
          <w:p w14:paraId="55BD631B" w14:textId="77777777" w:rsidR="002B58EA" w:rsidRPr="007A0758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Complete or assist in Learner Initial assessments, health and safety pre-vet check and diagnostic testing for Functional skills (when required). </w:t>
            </w:r>
          </w:p>
          <w:p w14:paraId="5D8FD920" w14:textId="4A2FE438" w:rsidR="002B58EA" w:rsidRPr="002A0295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Evaluate and provide effective feedback, ensuring the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is able to progress and achieve their individual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targets and personal goals</w:t>
            </w:r>
            <w:r w:rsidR="009164CE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7289840D" w14:textId="2A77E063" w:rsidR="002B58EA" w:rsidRPr="002A0295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Carry out regular reviews with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>and employers in line with funding</w:t>
            </w:r>
            <w:r w:rsidRPr="002A0295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.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9164CE" w:rsidRPr="002A0295">
              <w:rPr>
                <w:rFonts w:ascii="Arial" w:hAnsi="Arial" w:cs="Arial"/>
                <w:sz w:val="20"/>
                <w:szCs w:val="20"/>
                <w:lang w:eastAsia="en-GB"/>
              </w:rPr>
              <w:t>R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>equirements</w:t>
            </w:r>
            <w:r w:rsidR="009164CE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209BE85A" w14:textId="53E7F7D3" w:rsidR="002B58EA" w:rsidRPr="002A0295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To set SMART targets for all action planning with each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>; individual targets to incorporate stretch and challenging actions and encompass employer support</w:t>
            </w:r>
            <w:r w:rsidR="009164CE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182D8177" w14:textId="070A99C3" w:rsidR="002B58EA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Ensure that targeted success rates are achieved,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>to be completed by their end date recorded on the ILP.</w:t>
            </w:r>
          </w:p>
          <w:p w14:paraId="24CC719F" w14:textId="2836A00C" w:rsidR="002B58EA" w:rsidRPr="007A0758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Submit evidence for moderation and audit purposes within the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file within agreed timeframe.</w:t>
            </w:r>
          </w:p>
          <w:p w14:paraId="522FADDD" w14:textId="619B94E1" w:rsidR="002B58EA" w:rsidRPr="002A0295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Ensure all evidence submitted is assessed on content against occupational standards as detailed by the awarding body, embedding English and Maths for all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students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0A2DCD9B" w14:textId="33BF4709" w:rsidR="002B58EA" w:rsidRPr="002A0295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Effective and efficient use of e-portfolio One File to monitor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student’s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progression including all </w:t>
            </w:r>
            <w:r w:rsidR="00BC739B">
              <w:rPr>
                <w:rFonts w:ascii="Arial" w:hAnsi="Arial" w:cs="Arial"/>
                <w:sz w:val="20"/>
                <w:szCs w:val="20"/>
                <w:lang w:eastAsia="en-GB"/>
              </w:rPr>
              <w:t>Standard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components within the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journey. </w:t>
            </w:r>
          </w:p>
          <w:p w14:paraId="0F24EE24" w14:textId="6E333603" w:rsidR="002B58EA" w:rsidRPr="002A0295" w:rsidRDefault="002B58EA" w:rsidP="00BC739B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Perform the role of </w:t>
            </w:r>
            <w:r w:rsidR="001B4CA2">
              <w:rPr>
                <w:rFonts w:ascii="Arial" w:hAnsi="Arial" w:cs="Arial"/>
                <w:sz w:val="20"/>
                <w:szCs w:val="20"/>
                <w:lang w:eastAsia="en-GB"/>
              </w:rPr>
              <w:t>student</w:t>
            </w: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verification as and when required</w:t>
            </w:r>
            <w:r w:rsidRPr="002A0295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.</w:t>
            </w:r>
          </w:p>
          <w:p w14:paraId="16D097B3" w14:textId="77777777" w:rsidR="002B58EA" w:rsidRPr="002A0295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Support the external verification process. </w:t>
            </w:r>
          </w:p>
          <w:p w14:paraId="5B585F7B" w14:textId="77777777" w:rsidR="002B58EA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29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Co-ordinating appointments efficiently and effectively, working flexibly (weekends and evenings) when required. </w:t>
            </w:r>
          </w:p>
          <w:p w14:paraId="6853C706" w14:textId="33DE7663" w:rsidR="002B58EA" w:rsidRPr="007A0758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07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Identify progression routes for all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7A07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and support the process to enable the continuation of the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</w:t>
            </w:r>
            <w:r w:rsidRPr="007A07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journey.</w:t>
            </w:r>
          </w:p>
          <w:p w14:paraId="71072D1C" w14:textId="77777777" w:rsidR="002B58EA" w:rsidRPr="007A0758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 and adhere to all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operational </w:t>
            </w:r>
            <w:r w:rsidR="00CB3D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procedures within Derby College</w:t>
            </w:r>
            <w:r w:rsidRPr="007A07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14:paraId="3B5A75A5" w14:textId="1072EFB8" w:rsidR="002B58EA" w:rsidRDefault="002B58EA" w:rsidP="00CB3DB8">
            <w:pPr>
              <w:numPr>
                <w:ilvl w:val="0"/>
                <w:numId w:val="13"/>
              </w:numPr>
              <w:ind w:left="344" w:hanging="29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Carry out teaching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assessment with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;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raising their aspirations to ensure success. </w:t>
            </w:r>
          </w:p>
          <w:p w14:paraId="18601921" w14:textId="7E88E549" w:rsidR="002B58EA" w:rsidRDefault="002B58EA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Complete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all documentation to high standard meeting with complianc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 and quality audit requirements for all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evidence.</w:t>
            </w:r>
          </w:p>
          <w:p w14:paraId="39B0C6D4" w14:textId="77777777" w:rsidR="002B58EA" w:rsidRDefault="002B58EA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ubmit all</w:t>
            </w:r>
            <w:r w:rsidR="007051E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documentation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with a one week period of completion, Assessor to maintain own comprehensive record. </w:t>
            </w:r>
          </w:p>
          <w:p w14:paraId="4DC88390" w14:textId="2E2E47BC" w:rsidR="002B58EA" w:rsidRPr="008407FE" w:rsidRDefault="002B58EA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manage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monitor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retention of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assigned 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your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caseload, ensure that targeted success rates are achieved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be completed by their e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nd date recorded on the ILP. The assessor will have responsibility to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ensure timely success is achieved. (All issue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affecting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student’s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timely achievement must be reported line manager in advance of the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end date).</w:t>
            </w:r>
          </w:p>
          <w:p w14:paraId="206C0F45" w14:textId="6E34CC87" w:rsidR="002B58EA" w:rsidRPr="008407FE" w:rsidRDefault="002B58EA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Ensure f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eedback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constructive and recorded on each piece of evidence within the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student’s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portfolio.</w:t>
            </w:r>
          </w:p>
          <w:p w14:paraId="6C928961" w14:textId="5F8EE4B7" w:rsidR="002B58EA" w:rsidRPr="008407FE" w:rsidRDefault="002B58EA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Complete tracking documentation to monitor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student’s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progression including all </w:t>
            </w:r>
            <w:r w:rsidR="00BC73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components included within the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journey. Tracking documentation must be kept up to date and monitor progression to ensure timely achievement of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="00BC73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Apprenticeship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C739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CAD3ABC" w14:textId="50FF023D" w:rsidR="002B58EA" w:rsidRDefault="002B58EA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Ensuring correct guided learning hours (GLHs) required for each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 </w:t>
            </w:r>
            <w:r w:rsidRPr="008407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are recorded and evidenced. </w:t>
            </w:r>
          </w:p>
          <w:p w14:paraId="2CB318BD" w14:textId="6205BAEB" w:rsidR="00764AF3" w:rsidRDefault="00764AF3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Attend and make positive contributions to appraisals and monthly 1:1’s, to complete all set targets by dates agreed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6DC8C759" w14:textId="10E0C4A2" w:rsidR="00764AF3" w:rsidRDefault="00764AF3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Develop proactive working relationsh</w:t>
            </w:r>
            <w:r w:rsidR="00AA2CE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ips with employers to promote College’s products and services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A94A67B" w14:textId="19E4269D" w:rsidR="00AA2CED" w:rsidRDefault="00AA2CED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Contribute to the self-assessment process and completion of quality improvement plan/s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3C38DFB" w14:textId="60AA0B82" w:rsidR="00AA2CED" w:rsidRPr="008407FE" w:rsidRDefault="00AA2CED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Contribute to the delivery of the business plan and budget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02AB318" w14:textId="77777777" w:rsidR="003B0446" w:rsidRDefault="003B0446" w:rsidP="002B58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5828D" w14:textId="413E8385" w:rsidR="006B49C9" w:rsidRPr="004A0AB6" w:rsidRDefault="001B4CA2" w:rsidP="002B58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B49C9" w:rsidRPr="004A0AB6">
              <w:rPr>
                <w:rFonts w:ascii="Arial" w:hAnsi="Arial" w:cs="Arial"/>
                <w:b/>
                <w:sz w:val="20"/>
                <w:szCs w:val="20"/>
              </w:rPr>
              <w:t xml:space="preserve"> Progression Responsibilities</w:t>
            </w:r>
          </w:p>
          <w:p w14:paraId="570E251A" w14:textId="7199D1A6" w:rsidR="006B49C9" w:rsidRPr="004A0AB6" w:rsidRDefault="00EB4AA6" w:rsidP="00CB3DB8">
            <w:pPr>
              <w:pStyle w:val="NoSpacing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progress well from their different starting points and achieve or exceed standards </w:t>
            </w:r>
          </w:p>
          <w:p w14:paraId="54B23408" w14:textId="457A19E4" w:rsidR="006B49C9" w:rsidRPr="004A0AB6" w:rsidRDefault="00EB4AA6" w:rsidP="00CB3DB8">
            <w:pPr>
              <w:pStyle w:val="NoSpacing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attain relevant qualifications so that they can and do progress to the next stage of their education into courses that lead to </w:t>
            </w:r>
            <w:r w:rsidR="002B58EA">
              <w:rPr>
                <w:rFonts w:ascii="Arial" w:hAnsi="Arial" w:cs="Arial"/>
                <w:sz w:val="20"/>
                <w:szCs w:val="20"/>
                <w:lang w:val="en-US"/>
              </w:rPr>
              <w:t xml:space="preserve">further and </w:t>
            </w: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>higher-level qualifications and into jobs that meet local and national needs</w:t>
            </w:r>
          </w:p>
          <w:p w14:paraId="5382EBB9" w14:textId="43896D68" w:rsidR="006B49C9" w:rsidRPr="004A0AB6" w:rsidRDefault="008B6114" w:rsidP="00CB3DB8">
            <w:pPr>
              <w:pStyle w:val="NoSpacing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4A0AB6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</w:t>
            </w:r>
            <w:r w:rsidR="00EE2648">
              <w:rPr>
                <w:rFonts w:ascii="Arial" w:hAnsi="Arial" w:cs="Arial"/>
                <w:sz w:val="20"/>
                <w:szCs w:val="20"/>
                <w:lang w:val="en-US"/>
              </w:rPr>
              <w:t xml:space="preserve">support </w:t>
            </w:r>
            <w:r w:rsidR="00BC739B">
              <w:rPr>
                <w:rFonts w:ascii="Arial" w:hAnsi="Arial" w:cs="Arial"/>
                <w:sz w:val="20"/>
                <w:szCs w:val="20"/>
                <w:lang w:val="en-US"/>
              </w:rPr>
              <w:t>the apprenticeship.</w:t>
            </w:r>
          </w:p>
          <w:p w14:paraId="609A09B9" w14:textId="660404A4" w:rsidR="00E56F4E" w:rsidRPr="004A0AB6" w:rsidRDefault="00E56F4E" w:rsidP="00CB3DB8">
            <w:pPr>
              <w:pStyle w:val="ListParagraph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who are falling behind in their learning or who need additional support, enable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to make good progress and achieve well</w:t>
            </w:r>
            <w:r w:rsidR="001B4CA2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1073DF2B" w14:textId="727DFA9B" w:rsidR="00E56F4E" w:rsidRPr="004A0AB6" w:rsidRDefault="00E56F4E" w:rsidP="00CB3DB8">
            <w:pPr>
              <w:pStyle w:val="ListParagraph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understand how to improve as a result of useful feedback </w:t>
            </w:r>
            <w:r w:rsidR="00EE2648">
              <w:rPr>
                <w:rFonts w:ascii="Arial" w:eastAsia="MS Mincho" w:hAnsi="Arial" w:cs="Arial"/>
                <w:sz w:val="20"/>
                <w:szCs w:val="20"/>
                <w:lang w:val="en-US"/>
              </w:rPr>
              <w:t>and the use of One-File</w:t>
            </w:r>
            <w:r w:rsidR="001B4CA2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484529BF" w14:textId="162067F4" w:rsidR="00E56F4E" w:rsidRDefault="00E56F4E" w:rsidP="00CB3DB8">
            <w:pPr>
              <w:pStyle w:val="ListParagraph"/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employers to help them understand how </w:t>
            </w:r>
            <w:r w:rsidR="001B4C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students </w:t>
            </w:r>
            <w:r w:rsidR="008B6114"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are doing in relation to the standards expected and what they need to do to improve</w:t>
            </w:r>
            <w:r w:rsidR="002B58EA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46F971A" w14:textId="77777777" w:rsidR="002767C5" w:rsidRPr="001B4CA2" w:rsidRDefault="002767C5" w:rsidP="001B4CA2">
            <w:pPr>
              <w:ind w:left="0"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4804708D" w14:textId="43ED86EE" w:rsidR="00E56F4E" w:rsidRPr="004A0AB6" w:rsidRDefault="001B4CA2" w:rsidP="002B58E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r w:rsidR="008B6114" w:rsidRPr="00CB3DB8">
              <w:rPr>
                <w:rFonts w:ascii="Arial" w:eastAsia="MS Mincho" w:hAnsi="Arial" w:cs="Arial"/>
                <w:b/>
                <w:sz w:val="20"/>
                <w:szCs w:val="20"/>
              </w:rPr>
              <w:t>Behaviour</w:t>
            </w:r>
            <w:r w:rsidR="008B6114"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D5E9C39" w14:textId="0A3543E7" w:rsidR="008B6114" w:rsidRPr="004A0AB6" w:rsidRDefault="008B6114" w:rsidP="002B58EA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1B4CA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619C3017" w14:textId="77777777" w:rsidR="008B6114" w:rsidRPr="004A0AB6" w:rsidRDefault="008B6114" w:rsidP="00CB3DB8">
            <w:pPr>
              <w:pStyle w:val="ListParagraph"/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</w:p>
          <w:p w14:paraId="3FEDC616" w14:textId="77777777" w:rsidR="008B6114" w:rsidRPr="004A0AB6" w:rsidRDefault="008B6114" w:rsidP="00CB3DB8">
            <w:pPr>
              <w:pStyle w:val="ListParagraph"/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1FD50AC4" w14:textId="77777777" w:rsidR="00EB4AA6" w:rsidRPr="004A0AB6" w:rsidRDefault="008B6114" w:rsidP="00CB3DB8">
            <w:pPr>
              <w:pStyle w:val="ListParagraph"/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Following of any guidelines for </w:t>
            </w:r>
            <w:proofErr w:type="spellStart"/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</w:t>
            </w:r>
            <w:r w:rsidR="00FF4D22">
              <w:rPr>
                <w:rFonts w:ascii="Arial" w:eastAsia="MS Mincho" w:hAnsi="Arial" w:cs="Arial"/>
                <w:sz w:val="20"/>
                <w:szCs w:val="20"/>
                <w:lang w:val="en-US"/>
              </w:rPr>
              <w:t>u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proofErr w:type="spellEnd"/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conduct</w:t>
            </w:r>
            <w:r w:rsidR="00FF4D2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workplace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, including management of their own feelings and </w:t>
            </w:r>
            <w:proofErr w:type="spellStart"/>
            <w:r w:rsidR="00FF4D22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="00EB4AA6"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, and how they relate to others</w:t>
            </w:r>
          </w:p>
          <w:p w14:paraId="4B0AD3B3" w14:textId="77777777" w:rsidR="00EB4AA6" w:rsidRPr="004A0AB6" w:rsidRDefault="00EB4AA6" w:rsidP="00CB3DB8">
            <w:pPr>
              <w:pStyle w:val="ListParagraph"/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79685357" w14:textId="77777777" w:rsidR="00EB4AA6" w:rsidRPr="004A0AB6" w:rsidRDefault="00EB4AA6" w:rsidP="00CB3DB8">
            <w:pPr>
              <w:pStyle w:val="ListParagraph"/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32521E3A" w14:textId="77777777" w:rsidR="002767C5" w:rsidRDefault="00EB4AA6" w:rsidP="00CB3DB8">
            <w:pPr>
              <w:pStyle w:val="ListParagraph"/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135E6706" w14:textId="77777777" w:rsidR="000724A3" w:rsidRPr="000724A3" w:rsidRDefault="000724A3" w:rsidP="002B58EA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27A2FD64" w14:textId="77777777" w:rsidR="0068040A" w:rsidRPr="004A0AB6" w:rsidRDefault="0068040A" w:rsidP="002B58E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32DF9F40" w14:textId="77777777" w:rsidR="002A4677" w:rsidRPr="004A0AB6" w:rsidRDefault="002A4677" w:rsidP="00CB3DB8">
            <w:pPr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Comply with administrative procedures for the effective collection, interpretation and actioning of</w:t>
            </w:r>
            <w:r w:rsidR="00EE2648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College management information </w:t>
            </w:r>
          </w:p>
          <w:p w14:paraId="47ED1D63" w14:textId="77777777" w:rsidR="002A4677" w:rsidRPr="000B7AF7" w:rsidRDefault="002A4677" w:rsidP="00CB3DB8">
            <w:pPr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Provide a professional customer service to both internal and external customers.</w:t>
            </w:r>
          </w:p>
          <w:p w14:paraId="6E8D2F36" w14:textId="77777777" w:rsidR="002A4677" w:rsidRPr="004A0AB6" w:rsidRDefault="002A4677" w:rsidP="00CB3DB8">
            <w:pPr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Ensur</w:t>
            </w:r>
            <w:r w:rsidR="002B58EA">
              <w:rPr>
                <w:rFonts w:ascii="Arial" w:eastAsia="Times New Roman" w:hAnsi="Arial" w:cs="Arial"/>
                <w:sz w:val="20"/>
                <w:szCs w:val="20"/>
              </w:rPr>
              <w:t>e that quality standards are met</w:t>
            </w:r>
            <w:r w:rsidRPr="004A0AB6">
              <w:rPr>
                <w:rFonts w:ascii="Arial" w:eastAsia="Times New Roman" w:hAnsi="Arial" w:cs="Arial"/>
                <w:sz w:val="20"/>
                <w:szCs w:val="20"/>
              </w:rPr>
              <w:t xml:space="preserve">, monitored and </w:t>
            </w:r>
            <w:r w:rsidR="002B58EA">
              <w:rPr>
                <w:rFonts w:ascii="Arial" w:eastAsia="Times New Roman" w:hAnsi="Arial" w:cs="Arial"/>
                <w:sz w:val="20"/>
                <w:szCs w:val="20"/>
              </w:rPr>
              <w:t>reviewed within the section</w:t>
            </w:r>
          </w:p>
          <w:p w14:paraId="39591910" w14:textId="77777777" w:rsidR="002A4677" w:rsidRPr="004A0AB6" w:rsidRDefault="002A4677" w:rsidP="00CB3DB8">
            <w:pPr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2A234AC3" w14:textId="77777777" w:rsidR="0068040A" w:rsidRPr="004A0AB6" w:rsidRDefault="0068040A" w:rsidP="00CB3DB8">
            <w:pPr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26F7ED6A" w14:textId="77777777" w:rsidR="002A4677" w:rsidRPr="004A0AB6" w:rsidRDefault="002A4677" w:rsidP="00CB3DB8">
            <w:pPr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A0AB6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345A1CB9" w14:textId="77777777" w:rsidR="001B4CA2" w:rsidRDefault="0068040A" w:rsidP="001B4CA2">
            <w:pPr>
              <w:numPr>
                <w:ilvl w:val="0"/>
                <w:numId w:val="13"/>
              </w:numPr>
              <w:ind w:left="344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4A0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4A0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3CDCB1D5" w14:textId="77777777" w:rsidR="008C7385" w:rsidRPr="008E38EB" w:rsidRDefault="008C7385" w:rsidP="008C7385">
            <w:pPr>
              <w:numPr>
                <w:ilvl w:val="0"/>
                <w:numId w:val="13"/>
              </w:numPr>
              <w:ind w:left="34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38EB">
              <w:rPr>
                <w:rFonts w:ascii="Arial" w:eastAsia="MS Mincho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F75F3BA" w14:textId="77777777" w:rsidR="002A4677" w:rsidRPr="002767C5" w:rsidRDefault="002A4677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0B13EE21" w14:textId="77777777" w:rsidR="002767C5" w:rsidRDefault="002767C5" w:rsidP="002B58EA">
            <w:pPr>
              <w:ind w:left="72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FFF16E4" w14:textId="77777777" w:rsidR="001B4CA2" w:rsidRDefault="001B4CA2" w:rsidP="002B58EA">
            <w:pPr>
              <w:ind w:left="72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1ED9AC" w14:textId="77777777" w:rsidR="001B4CA2" w:rsidRPr="004A0AB6" w:rsidRDefault="001B4CA2" w:rsidP="002B58EA">
            <w:pPr>
              <w:ind w:left="72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6A32D60" w14:textId="77777777" w:rsidR="008021E9" w:rsidRPr="004A0AB6" w:rsidRDefault="008B3C89" w:rsidP="002B58E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0D1076FF" w14:textId="77777777" w:rsidR="00FE0A82" w:rsidRPr="004A0AB6" w:rsidRDefault="00FE0A82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</w:t>
            </w:r>
            <w:r w:rsidR="000B7AF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kept up-to-date.</w:t>
            </w:r>
            <w:r w:rsidRPr="004A0AB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BB1D42D" w14:textId="25A11777" w:rsidR="002A4677" w:rsidRPr="004A0AB6" w:rsidRDefault="002A4677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Keep abreast of local and national developments that impact on </w:t>
            </w:r>
            <w:r w:rsidR="001B4CA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4A0A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experiences.</w:t>
            </w:r>
          </w:p>
          <w:p w14:paraId="00259D64" w14:textId="77777777" w:rsidR="002B58EA" w:rsidRPr="002B58EA" w:rsidRDefault="00FE0A82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Demonstrate competencies commensurate with the position e.g. a high level of interpersonal skills, good time management skills, self-motivating, professional, proactive and creative </w:t>
            </w:r>
          </w:p>
          <w:p w14:paraId="3E13AD0A" w14:textId="77777777" w:rsidR="002A0295" w:rsidRPr="00CB3DB8" w:rsidRDefault="00525EEB" w:rsidP="00CB3DB8">
            <w:pPr>
              <w:numPr>
                <w:ilvl w:val="0"/>
                <w:numId w:val="13"/>
              </w:numPr>
              <w:ind w:left="344" w:hanging="284"/>
              <w:jc w:val="both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  <w:r w:rsidRPr="004A0AB6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4A0AB6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4A0AB6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</w:t>
            </w:r>
          </w:p>
          <w:p w14:paraId="13E23CD1" w14:textId="77777777" w:rsidR="00CB3DB8" w:rsidRPr="00FF4D22" w:rsidRDefault="00CB3DB8" w:rsidP="00CB3DB8">
            <w:pPr>
              <w:ind w:left="344" w:firstLine="0"/>
              <w:jc w:val="both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0E2A49" w:rsidRPr="004A0AB6" w14:paraId="1145FD5E" w14:textId="77777777" w:rsidTr="00CF488B">
        <w:tc>
          <w:tcPr>
            <w:tcW w:w="10774" w:type="dxa"/>
          </w:tcPr>
          <w:p w14:paraId="7FAFAB27" w14:textId="3EE8D42E" w:rsidR="000E2A49" w:rsidRPr="004A0AB6" w:rsidRDefault="000E2A49" w:rsidP="00494C19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>PERSON SPECIFICATION</w:t>
            </w:r>
          </w:p>
        </w:tc>
      </w:tr>
      <w:tr w:rsidR="008C7385" w:rsidRPr="004A0AB6" w14:paraId="238A9F35" w14:textId="77777777" w:rsidTr="00CF488B">
        <w:tc>
          <w:tcPr>
            <w:tcW w:w="10774" w:type="dxa"/>
          </w:tcPr>
          <w:p w14:paraId="15E30CB9" w14:textId="77777777" w:rsidR="008C7385" w:rsidRDefault="008C7385" w:rsidP="008C7385">
            <w:pPr>
              <w:rPr>
                <w:rFonts w:ascii="Arial" w:hAnsi="Arial" w:cs="Arial"/>
                <w:b/>
              </w:rPr>
            </w:pPr>
            <w:r w:rsidRPr="000E2A49">
              <w:rPr>
                <w:rFonts w:ascii="Arial" w:hAnsi="Arial" w:cs="Arial"/>
                <w:b/>
              </w:rPr>
              <w:t>Competencies</w:t>
            </w:r>
          </w:p>
          <w:p w14:paraId="248B98BD" w14:textId="77777777" w:rsidR="008C7385" w:rsidRPr="001B4CA2" w:rsidRDefault="008C7385" w:rsidP="008C7385">
            <w:pPr>
              <w:rPr>
                <w:rFonts w:ascii="Arial" w:hAnsi="Arial" w:cs="Arial"/>
                <w:b/>
              </w:rPr>
            </w:pPr>
          </w:p>
          <w:p w14:paraId="426BCB61" w14:textId="77777777" w:rsidR="008C7385" w:rsidRPr="00C331EE" w:rsidRDefault="008C7385" w:rsidP="008C73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C662E97" w14:textId="77777777" w:rsidR="008C7385" w:rsidRPr="00764AF3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</w:t>
            </w:r>
            <w:r w:rsidRPr="000724A3">
              <w:rPr>
                <w:rFonts w:ascii="Arial" w:hAnsi="Arial" w:cs="Arial"/>
                <w:sz w:val="20"/>
                <w:szCs w:val="20"/>
              </w:rPr>
              <w:t xml:space="preserve"> under own initiative and managi</w:t>
            </w:r>
            <w:r>
              <w:rPr>
                <w:rFonts w:ascii="Arial" w:hAnsi="Arial" w:cs="Arial"/>
                <w:sz w:val="20"/>
                <w:szCs w:val="20"/>
              </w:rPr>
              <w:t>ng time and workload effectively</w:t>
            </w:r>
          </w:p>
          <w:p w14:paraId="37163557" w14:textId="77777777" w:rsidR="008C7385" w:rsidRPr="000724A3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24A3">
              <w:rPr>
                <w:rFonts w:ascii="Arial" w:hAnsi="Arial" w:cs="Arial"/>
                <w:sz w:val="20"/>
                <w:szCs w:val="20"/>
              </w:rPr>
              <w:t>xcellent interpersonal skills</w:t>
            </w:r>
          </w:p>
          <w:p w14:paraId="6A092651" w14:textId="77777777" w:rsidR="008C7385" w:rsidRPr="000724A3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724A3">
              <w:rPr>
                <w:rFonts w:ascii="Arial" w:hAnsi="Arial" w:cs="Arial"/>
                <w:sz w:val="20"/>
                <w:szCs w:val="20"/>
              </w:rPr>
              <w:t>anaging and working with internal and external clients</w:t>
            </w:r>
          </w:p>
          <w:p w14:paraId="7C0FD7D9" w14:textId="77777777" w:rsidR="008C7385" w:rsidRPr="000724A3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724A3">
              <w:rPr>
                <w:rFonts w:ascii="Arial" w:hAnsi="Arial" w:cs="Arial"/>
                <w:sz w:val="20"/>
                <w:szCs w:val="20"/>
              </w:rPr>
              <w:t>orking to targets and deadlines</w:t>
            </w:r>
          </w:p>
          <w:p w14:paraId="06D8ABA7" w14:textId="77777777" w:rsidR="008C7385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Willingness to undertake substantial travel in line with the needs of the role</w:t>
            </w:r>
          </w:p>
          <w:p w14:paraId="413DD70C" w14:textId="77777777" w:rsidR="008C7385" w:rsidRDefault="008C7385" w:rsidP="008C7385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Full commitment to Equal Opportunities and anti-</w:t>
            </w:r>
            <w:r>
              <w:rPr>
                <w:rFonts w:ascii="Arial" w:hAnsi="Arial" w:cs="Arial"/>
                <w:sz w:val="20"/>
                <w:szCs w:val="20"/>
              </w:rPr>
              <w:t>discriminatory working practice</w:t>
            </w:r>
          </w:p>
          <w:p w14:paraId="7C6FB5BB" w14:textId="77777777" w:rsidR="008C7385" w:rsidRPr="001B4CA2" w:rsidRDefault="008C7385" w:rsidP="008C7385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CA2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649BC6FC" w14:textId="77777777" w:rsidR="008C7385" w:rsidRPr="001B4CA2" w:rsidRDefault="008C7385" w:rsidP="008C7385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Pr="000E2A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onflict handling</w:t>
            </w:r>
          </w:p>
          <w:p w14:paraId="472D9BB8" w14:textId="77777777" w:rsidR="008C7385" w:rsidRPr="001B4CA2" w:rsidRDefault="008C7385" w:rsidP="008C7385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0E2A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nterviewing</w:t>
            </w:r>
          </w:p>
          <w:p w14:paraId="4094B258" w14:textId="184F3C36" w:rsidR="008C7385" w:rsidRDefault="008C7385" w:rsidP="008C7385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Pr="000E2A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ndertaking research to benefit the college</w:t>
            </w:r>
          </w:p>
        </w:tc>
      </w:tr>
      <w:tr w:rsidR="008C7385" w:rsidRPr="004A0AB6" w14:paraId="3EA0B696" w14:textId="77777777" w:rsidTr="00CF488B">
        <w:tc>
          <w:tcPr>
            <w:tcW w:w="10774" w:type="dxa"/>
          </w:tcPr>
          <w:p w14:paraId="3FBB96CC" w14:textId="77777777" w:rsidR="008C7385" w:rsidRDefault="008C7385" w:rsidP="008C7385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0E2A49">
              <w:rPr>
                <w:rFonts w:ascii="Arial" w:eastAsia="MS Mincho" w:hAnsi="Arial" w:cs="Arial"/>
                <w:b/>
                <w:lang w:val="en-US"/>
              </w:rPr>
              <w:t>Knowledge &amp; Experience</w:t>
            </w:r>
          </w:p>
          <w:p w14:paraId="2AC5A5F0" w14:textId="77777777" w:rsidR="00DB26CA" w:rsidRPr="001B4CA2" w:rsidRDefault="00DB26CA" w:rsidP="008C7385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1A94D6B2" w14:textId="77777777" w:rsidR="008C7385" w:rsidRDefault="008C7385" w:rsidP="008C738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5AFD222F" w14:textId="77777777" w:rsidR="008C7385" w:rsidRPr="000724A3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An understanding of Safeguarding of Children &amp; Vulnerable Adults within the workplace</w:t>
            </w:r>
          </w:p>
          <w:p w14:paraId="3C1555C4" w14:textId="77777777" w:rsidR="008C7385" w:rsidRDefault="008C7385" w:rsidP="008C738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988213D" w14:textId="77777777" w:rsidR="008C7385" w:rsidRDefault="008C7385" w:rsidP="008C738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166FDD41" w14:textId="77777777" w:rsidR="008C7385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Awareness and application of e-portfolios </w:t>
            </w:r>
          </w:p>
          <w:p w14:paraId="5C87D403" w14:textId="77777777" w:rsidR="008C7385" w:rsidRDefault="008C7385" w:rsidP="008C7385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Pr="000E2A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nderstanding of the funding associated with Apprenticeships</w:t>
            </w:r>
          </w:p>
          <w:p w14:paraId="3C41AD43" w14:textId="77777777" w:rsidR="008C7385" w:rsidRPr="000E2A49" w:rsidRDefault="008C7385" w:rsidP="008C7385">
            <w:pPr>
              <w:rPr>
                <w:rFonts w:ascii="Arial" w:hAnsi="Arial" w:cs="Arial"/>
                <w:b/>
              </w:rPr>
            </w:pPr>
          </w:p>
        </w:tc>
      </w:tr>
      <w:tr w:rsidR="00C047D2" w:rsidRPr="004A0AB6" w14:paraId="205DB9AE" w14:textId="77777777" w:rsidTr="00CF488B">
        <w:tc>
          <w:tcPr>
            <w:tcW w:w="10774" w:type="dxa"/>
          </w:tcPr>
          <w:p w14:paraId="32B466F4" w14:textId="75AB32B6" w:rsidR="00494C19" w:rsidRDefault="00C047D2" w:rsidP="004A0AB6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0E2A49">
              <w:rPr>
                <w:rFonts w:ascii="Arial" w:eastAsia="MS Mincho" w:hAnsi="Arial" w:cs="Arial"/>
                <w:b/>
                <w:lang w:val="en-US"/>
              </w:rPr>
              <w:t>Qualifications</w:t>
            </w:r>
          </w:p>
          <w:p w14:paraId="061CC21B" w14:textId="77777777" w:rsidR="008C7385" w:rsidRPr="001B4CA2" w:rsidRDefault="008C7385" w:rsidP="004A0AB6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4DDE727C" w14:textId="77777777" w:rsidR="00C047D2" w:rsidRPr="004A0AB6" w:rsidRDefault="00C047D2" w:rsidP="004A0AB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512FBA32" w14:textId="1E68DE7E" w:rsidR="005C098C" w:rsidRPr="005C098C" w:rsidRDefault="005C098C" w:rsidP="005C09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98C">
              <w:rPr>
                <w:rFonts w:ascii="Arial" w:hAnsi="Arial" w:cs="Arial"/>
                <w:sz w:val="20"/>
                <w:szCs w:val="20"/>
              </w:rPr>
              <w:t xml:space="preserve">Qualifications relevant to the occupational area advertised (level 3 upwards) including up to date: </w:t>
            </w:r>
          </w:p>
          <w:p w14:paraId="2F06FCA9" w14:textId="50C682DA" w:rsidR="005C098C" w:rsidRPr="005C098C" w:rsidRDefault="005C098C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98C">
              <w:rPr>
                <w:rFonts w:ascii="Arial" w:hAnsi="Arial" w:cs="Arial"/>
                <w:sz w:val="20"/>
                <w:szCs w:val="20"/>
              </w:rPr>
              <w:t>Unvented Hot Water (Document G3)</w:t>
            </w:r>
          </w:p>
          <w:p w14:paraId="3A17B9D5" w14:textId="606CA895" w:rsidR="005C098C" w:rsidRPr="005C098C" w:rsidRDefault="005C098C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98C">
              <w:rPr>
                <w:rFonts w:ascii="Arial" w:hAnsi="Arial" w:cs="Arial"/>
                <w:sz w:val="20"/>
                <w:szCs w:val="20"/>
              </w:rPr>
              <w:t>Water Regulations</w:t>
            </w:r>
          </w:p>
          <w:p w14:paraId="62A310B3" w14:textId="65EFE6B2" w:rsidR="00BC739B" w:rsidRPr="007051EF" w:rsidRDefault="00BC739B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Environmental/Renewable Competency qualifications (Heat Pumps, Solar thermal etc,) or willingness to work towards.</w:t>
            </w:r>
          </w:p>
          <w:p w14:paraId="3B41036F" w14:textId="09A82B96" w:rsidR="005C098C" w:rsidRPr="005C098C" w:rsidRDefault="005C098C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98C">
              <w:rPr>
                <w:rFonts w:ascii="Arial" w:hAnsi="Arial" w:cs="Arial"/>
                <w:sz w:val="20"/>
                <w:szCs w:val="20"/>
              </w:rPr>
              <w:t>ACS Gas Qualifications CCN1, CENWAT.</w:t>
            </w:r>
          </w:p>
          <w:p w14:paraId="1AF87F67" w14:textId="77777777" w:rsidR="00A047DB" w:rsidRDefault="005C098C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98C">
              <w:rPr>
                <w:rFonts w:ascii="Arial" w:hAnsi="Arial" w:cs="Arial"/>
                <w:sz w:val="20"/>
                <w:szCs w:val="20"/>
              </w:rPr>
              <w:t>Recent and relevant occupational experience in the qualifications being assessed.</w:t>
            </w:r>
          </w:p>
          <w:p w14:paraId="332D9DC8" w14:textId="150FD203" w:rsidR="00AB2CEF" w:rsidRPr="005C098C" w:rsidRDefault="00AB2CEF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98C">
              <w:rPr>
                <w:rFonts w:ascii="Arial" w:hAnsi="Arial" w:cs="Arial"/>
                <w:sz w:val="20"/>
                <w:szCs w:val="20"/>
              </w:rPr>
              <w:t>A1 / TAQA Assessors qualification</w:t>
            </w:r>
            <w:r w:rsidR="007A2DEB" w:rsidRPr="005C09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DEB" w:rsidRPr="009F09C7">
              <w:rPr>
                <w:rFonts w:ascii="Arial" w:hAnsi="Arial" w:cs="Arial"/>
                <w:b/>
                <w:bCs/>
                <w:sz w:val="20"/>
                <w:szCs w:val="20"/>
              </w:rPr>
              <w:t>or willingness to work towards</w:t>
            </w:r>
          </w:p>
          <w:p w14:paraId="3D43FFB3" w14:textId="23A2F98E" w:rsidR="00C216E0" w:rsidRPr="004433DA" w:rsidRDefault="00C216E0" w:rsidP="00C216E0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24A3">
              <w:rPr>
                <w:rFonts w:ascii="Arial" w:hAnsi="Arial" w:cs="Arial"/>
                <w:sz w:val="20"/>
                <w:szCs w:val="20"/>
              </w:rPr>
              <w:t>V1</w:t>
            </w:r>
            <w:r>
              <w:rPr>
                <w:rFonts w:ascii="Arial" w:hAnsi="Arial" w:cs="Arial"/>
                <w:sz w:val="20"/>
                <w:szCs w:val="20"/>
              </w:rPr>
              <w:t xml:space="preserve"> / TAQA</w:t>
            </w:r>
            <w:r w:rsidRPr="000724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Internal Quality Assurance</w:t>
            </w:r>
            <w:r w:rsidRPr="000724A3">
              <w:rPr>
                <w:rFonts w:ascii="Arial" w:hAnsi="Arial" w:cs="Arial"/>
                <w:sz w:val="20"/>
                <w:szCs w:val="20"/>
              </w:rPr>
              <w:t xml:space="preserve"> Award</w:t>
            </w:r>
            <w:r>
              <w:rPr>
                <w:rFonts w:ascii="Arial" w:hAnsi="Arial" w:cs="Arial"/>
                <w:sz w:val="20"/>
                <w:szCs w:val="20"/>
              </w:rPr>
              <w:t xml:space="preserve"> (Internal Verifier)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6E0">
              <w:rPr>
                <w:rFonts w:ascii="Arial" w:hAnsi="Arial" w:cs="Arial"/>
                <w:b/>
                <w:bCs/>
                <w:sz w:val="20"/>
                <w:szCs w:val="20"/>
              </w:rPr>
              <w:t>or willingness to work towards</w:t>
            </w:r>
          </w:p>
          <w:p w14:paraId="780ADA98" w14:textId="382C3C86" w:rsidR="00494C19" w:rsidRPr="00FE3BD7" w:rsidRDefault="00494C19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3BD7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</w:p>
          <w:p w14:paraId="5370EA5C" w14:textId="141AB5BA" w:rsidR="00494C19" w:rsidRPr="00BC739B" w:rsidRDefault="00494C19" w:rsidP="00BC739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2CEF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</w:p>
          <w:p w14:paraId="5FFDBA63" w14:textId="77777777" w:rsidR="00FF4D22" w:rsidRPr="005D5174" w:rsidRDefault="00FF4D22" w:rsidP="005D51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455BD" w14:textId="7B7B9F2E" w:rsidR="005057C2" w:rsidRPr="004A0AB6" w:rsidRDefault="00C047D2" w:rsidP="004A0AB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A0AB6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3C7D5488" w14:textId="77777777" w:rsidR="00764AF3" w:rsidRDefault="00764AF3" w:rsidP="00BC739B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ICT</w:t>
            </w:r>
          </w:p>
          <w:p w14:paraId="7304C8CB" w14:textId="77777777" w:rsidR="004433DA" w:rsidRDefault="005C098C" w:rsidP="004433DA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P Qualification or similar</w:t>
            </w:r>
            <w:r w:rsidR="004433DA" w:rsidRPr="00072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23DBF1" w14:textId="77777777" w:rsidR="00AB1663" w:rsidRPr="000E2A49" w:rsidRDefault="00764AF3" w:rsidP="000E2A49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739B">
              <w:rPr>
                <w:rFonts w:ascii="Arial" w:hAnsi="Arial" w:cs="Arial"/>
                <w:sz w:val="20"/>
                <w:szCs w:val="20"/>
              </w:rPr>
              <w:lastRenderedPageBreak/>
              <w:t>Teaching qualification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(CTLLS / DTLLS / Certificate in Education</w:t>
            </w:r>
            <w:r w:rsidR="00CB3D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PGCE)</w:t>
            </w:r>
          </w:p>
          <w:p w14:paraId="1999123F" w14:textId="04613A7E" w:rsidR="000E2A49" w:rsidRPr="000E2A49" w:rsidRDefault="000E2A49" w:rsidP="000E2A49">
            <w:pPr>
              <w:spacing w:line="276" w:lineRule="auto"/>
              <w:ind w:left="72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A23F9" w14:textId="77777777" w:rsidR="00CB3DB8" w:rsidRPr="004A0AB6" w:rsidRDefault="00CB3DB8" w:rsidP="000E2A49">
      <w:pPr>
        <w:ind w:left="0" w:firstLine="0"/>
        <w:rPr>
          <w:rFonts w:ascii="Arial" w:hAnsi="Arial" w:cs="Arial"/>
          <w:sz w:val="20"/>
          <w:szCs w:val="20"/>
        </w:rPr>
      </w:pPr>
    </w:p>
    <w:sectPr w:rsidR="00CB3DB8" w:rsidRPr="004A0AB6" w:rsidSect="00CF488B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A9E6" w14:textId="77777777" w:rsidR="00A97BDF" w:rsidRDefault="00A97BDF" w:rsidP="00BD773B">
      <w:r>
        <w:separator/>
      </w:r>
    </w:p>
  </w:endnote>
  <w:endnote w:type="continuationSeparator" w:id="0">
    <w:p w14:paraId="2C4B655C" w14:textId="77777777" w:rsidR="00A97BDF" w:rsidRDefault="00A97BDF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0EC1" w14:textId="2AB1532B" w:rsidR="00FE6A31" w:rsidRPr="00955811" w:rsidRDefault="000E2A49" w:rsidP="000E2A49">
    <w:pPr>
      <w:pStyle w:val="Footer"/>
      <w:ind w:left="0" w:firstLine="0"/>
      <w:rPr>
        <w:rFonts w:ascii="Arial" w:hAnsi="Arial" w:cs="Arial"/>
      </w:rPr>
    </w:pPr>
    <w:r>
      <w:rPr>
        <w:rFonts w:ascii="Arial" w:hAnsi="Arial" w:cs="Arial"/>
      </w:rPr>
      <w:t xml:space="preserve">Job Description – IV/Assessor Plumbing and Gas – </w:t>
    </w:r>
    <w:r w:rsidR="008C7385">
      <w:rPr>
        <w:rFonts w:ascii="Arial" w:hAnsi="Arial" w:cs="Arial"/>
      </w:rPr>
      <w:t>Jan 2025</w:t>
    </w:r>
  </w:p>
  <w:p w14:paraId="6ECEF5CD" w14:textId="77777777" w:rsidR="00BD773B" w:rsidRDefault="00BD7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8BC8" w14:textId="77777777" w:rsidR="00A97BDF" w:rsidRDefault="00A97BDF" w:rsidP="00BD773B">
      <w:r>
        <w:separator/>
      </w:r>
    </w:p>
  </w:footnote>
  <w:footnote w:type="continuationSeparator" w:id="0">
    <w:p w14:paraId="30E93327" w14:textId="77777777" w:rsidR="00A97BDF" w:rsidRDefault="00A97BDF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699B" w14:textId="1ECAFE1C" w:rsidR="00CB3DB8" w:rsidRDefault="003E28BA" w:rsidP="000E2A49">
    <w:pPr>
      <w:pStyle w:val="Header"/>
      <w:jc w:val="right"/>
      <w:rPr>
        <w:rFonts w:ascii="Arial" w:hAnsi="Arial" w:cs="Arial"/>
        <w:b/>
        <w:noProof/>
        <w:sz w:val="28"/>
        <w:szCs w:val="28"/>
        <w:lang w:val="en-US"/>
      </w:rPr>
    </w:pPr>
    <w:r>
      <w:rPr>
        <w:noProof/>
        <w:color w:val="1F497D"/>
        <w:lang w:eastAsia="en-GB"/>
      </w:rPr>
      <w:drawing>
        <wp:inline distT="0" distB="0" distL="0" distR="0" wp14:anchorId="4ECC1D09" wp14:editId="2BA21EF3">
          <wp:extent cx="655320" cy="754380"/>
          <wp:effectExtent l="0" t="0" r="1143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1A47" w14:textId="77777777" w:rsidR="00FE6A31" w:rsidRPr="00CB3DB8" w:rsidRDefault="00873874">
    <w:pPr>
      <w:pStyle w:val="Header"/>
      <w:rPr>
        <w:sz w:val="16"/>
        <w:szCs w:val="16"/>
      </w:rPr>
    </w:pPr>
    <w:r w:rsidRPr="00CB3DB8">
      <w:rPr>
        <w:noProof/>
        <w:sz w:val="16"/>
        <w:szCs w:val="16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F7B"/>
    <w:multiLevelType w:val="hybridMultilevel"/>
    <w:tmpl w:val="CAA6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0E7B4C"/>
    <w:multiLevelType w:val="hybridMultilevel"/>
    <w:tmpl w:val="A6B86EE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C2FF4">
      <w:start w:val="40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3220C"/>
    <w:multiLevelType w:val="hybridMultilevel"/>
    <w:tmpl w:val="C0F28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52FB3"/>
    <w:multiLevelType w:val="hybridMultilevel"/>
    <w:tmpl w:val="C782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1DDF"/>
    <w:multiLevelType w:val="hybridMultilevel"/>
    <w:tmpl w:val="72A8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106E6"/>
    <w:multiLevelType w:val="hybridMultilevel"/>
    <w:tmpl w:val="B4268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75F18"/>
    <w:multiLevelType w:val="hybridMultilevel"/>
    <w:tmpl w:val="7F9E5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23776">
    <w:abstractNumId w:val="8"/>
  </w:num>
  <w:num w:numId="2" w16cid:durableId="1697802711">
    <w:abstractNumId w:val="3"/>
  </w:num>
  <w:num w:numId="3" w16cid:durableId="1187937749">
    <w:abstractNumId w:val="5"/>
  </w:num>
  <w:num w:numId="4" w16cid:durableId="912859233">
    <w:abstractNumId w:val="2"/>
  </w:num>
  <w:num w:numId="5" w16cid:durableId="1663316468">
    <w:abstractNumId w:val="15"/>
  </w:num>
  <w:num w:numId="6" w16cid:durableId="1425220654">
    <w:abstractNumId w:val="6"/>
  </w:num>
  <w:num w:numId="7" w16cid:durableId="1382050322">
    <w:abstractNumId w:val="12"/>
  </w:num>
  <w:num w:numId="8" w16cid:durableId="1819419931">
    <w:abstractNumId w:val="0"/>
  </w:num>
  <w:num w:numId="9" w16cid:durableId="1430585378">
    <w:abstractNumId w:val="10"/>
  </w:num>
  <w:num w:numId="10" w16cid:durableId="1504201710">
    <w:abstractNumId w:val="11"/>
  </w:num>
  <w:num w:numId="11" w16cid:durableId="1077216071">
    <w:abstractNumId w:val="1"/>
  </w:num>
  <w:num w:numId="12" w16cid:durableId="343632496">
    <w:abstractNumId w:val="13"/>
  </w:num>
  <w:num w:numId="13" w16cid:durableId="278219679">
    <w:abstractNumId w:val="7"/>
  </w:num>
  <w:num w:numId="14" w16cid:durableId="1380085340">
    <w:abstractNumId w:val="4"/>
  </w:num>
  <w:num w:numId="15" w16cid:durableId="415982560">
    <w:abstractNumId w:val="14"/>
  </w:num>
  <w:num w:numId="16" w16cid:durableId="1384869106">
    <w:abstractNumId w:val="9"/>
  </w:num>
  <w:num w:numId="17" w16cid:durableId="1629236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10F4A"/>
    <w:rsid w:val="00024338"/>
    <w:rsid w:val="000724A3"/>
    <w:rsid w:val="0007581F"/>
    <w:rsid w:val="000A7671"/>
    <w:rsid w:val="000B7AF7"/>
    <w:rsid w:val="000D1273"/>
    <w:rsid w:val="000D456B"/>
    <w:rsid w:val="000E2A49"/>
    <w:rsid w:val="001462C8"/>
    <w:rsid w:val="00147E14"/>
    <w:rsid w:val="00171E20"/>
    <w:rsid w:val="0018121E"/>
    <w:rsid w:val="00182A60"/>
    <w:rsid w:val="001A75B7"/>
    <w:rsid w:val="001A7D75"/>
    <w:rsid w:val="001B4CA2"/>
    <w:rsid w:val="00201A60"/>
    <w:rsid w:val="00206759"/>
    <w:rsid w:val="00222F1A"/>
    <w:rsid w:val="0025618E"/>
    <w:rsid w:val="0027505D"/>
    <w:rsid w:val="002767C5"/>
    <w:rsid w:val="00295B96"/>
    <w:rsid w:val="002A0295"/>
    <w:rsid w:val="002A4677"/>
    <w:rsid w:val="002B58EA"/>
    <w:rsid w:val="002C66C7"/>
    <w:rsid w:val="002E549C"/>
    <w:rsid w:val="002F02D3"/>
    <w:rsid w:val="00307387"/>
    <w:rsid w:val="00333DD4"/>
    <w:rsid w:val="00344CFB"/>
    <w:rsid w:val="0035279F"/>
    <w:rsid w:val="003B0446"/>
    <w:rsid w:val="003E28BA"/>
    <w:rsid w:val="00425068"/>
    <w:rsid w:val="0044211C"/>
    <w:rsid w:val="004433DA"/>
    <w:rsid w:val="00443E10"/>
    <w:rsid w:val="00462AD5"/>
    <w:rsid w:val="00493F6E"/>
    <w:rsid w:val="00494C19"/>
    <w:rsid w:val="004A0AB6"/>
    <w:rsid w:val="004A174B"/>
    <w:rsid w:val="005057C2"/>
    <w:rsid w:val="005128DA"/>
    <w:rsid w:val="00525D86"/>
    <w:rsid w:val="00525EEB"/>
    <w:rsid w:val="005428CA"/>
    <w:rsid w:val="005778E1"/>
    <w:rsid w:val="0059495C"/>
    <w:rsid w:val="005A236C"/>
    <w:rsid w:val="005A5DBF"/>
    <w:rsid w:val="005B6B6B"/>
    <w:rsid w:val="005C098C"/>
    <w:rsid w:val="005D5174"/>
    <w:rsid w:val="0068040A"/>
    <w:rsid w:val="0068101A"/>
    <w:rsid w:val="006A146E"/>
    <w:rsid w:val="006A28C0"/>
    <w:rsid w:val="006A5FCA"/>
    <w:rsid w:val="006A6AC9"/>
    <w:rsid w:val="006B49C9"/>
    <w:rsid w:val="006D7C8D"/>
    <w:rsid w:val="006E7755"/>
    <w:rsid w:val="007051EF"/>
    <w:rsid w:val="007070F1"/>
    <w:rsid w:val="00720433"/>
    <w:rsid w:val="007250A9"/>
    <w:rsid w:val="00736446"/>
    <w:rsid w:val="00742E7E"/>
    <w:rsid w:val="0074363F"/>
    <w:rsid w:val="00764AF3"/>
    <w:rsid w:val="00797EA0"/>
    <w:rsid w:val="007A2DEB"/>
    <w:rsid w:val="007D405D"/>
    <w:rsid w:val="007E5607"/>
    <w:rsid w:val="007F46BC"/>
    <w:rsid w:val="008021E9"/>
    <w:rsid w:val="00835D2D"/>
    <w:rsid w:val="00837545"/>
    <w:rsid w:val="008549B9"/>
    <w:rsid w:val="00854C7E"/>
    <w:rsid w:val="00873874"/>
    <w:rsid w:val="0088016A"/>
    <w:rsid w:val="00885B16"/>
    <w:rsid w:val="00890433"/>
    <w:rsid w:val="008B3C89"/>
    <w:rsid w:val="008B4428"/>
    <w:rsid w:val="008B6114"/>
    <w:rsid w:val="008B7AEE"/>
    <w:rsid w:val="008C7385"/>
    <w:rsid w:val="008D5E3B"/>
    <w:rsid w:val="008E6D60"/>
    <w:rsid w:val="0090004F"/>
    <w:rsid w:val="00911F18"/>
    <w:rsid w:val="009164CE"/>
    <w:rsid w:val="0092655D"/>
    <w:rsid w:val="00926887"/>
    <w:rsid w:val="00955811"/>
    <w:rsid w:val="0097109F"/>
    <w:rsid w:val="00984421"/>
    <w:rsid w:val="009C6007"/>
    <w:rsid w:val="009E11BD"/>
    <w:rsid w:val="009E1AF0"/>
    <w:rsid w:val="009F09C7"/>
    <w:rsid w:val="00A047DB"/>
    <w:rsid w:val="00A27709"/>
    <w:rsid w:val="00A5103E"/>
    <w:rsid w:val="00A579DF"/>
    <w:rsid w:val="00A663A2"/>
    <w:rsid w:val="00A76E25"/>
    <w:rsid w:val="00A97BDF"/>
    <w:rsid w:val="00AA2CED"/>
    <w:rsid w:val="00AA4771"/>
    <w:rsid w:val="00AA5A46"/>
    <w:rsid w:val="00AB1663"/>
    <w:rsid w:val="00AB2CEF"/>
    <w:rsid w:val="00AB7B74"/>
    <w:rsid w:val="00AE5EAC"/>
    <w:rsid w:val="00B10C0B"/>
    <w:rsid w:val="00B4053F"/>
    <w:rsid w:val="00BA4832"/>
    <w:rsid w:val="00BB68A9"/>
    <w:rsid w:val="00BC739B"/>
    <w:rsid w:val="00BD773B"/>
    <w:rsid w:val="00BF2C3A"/>
    <w:rsid w:val="00BF6A48"/>
    <w:rsid w:val="00C02059"/>
    <w:rsid w:val="00C047D2"/>
    <w:rsid w:val="00C216E0"/>
    <w:rsid w:val="00C331EE"/>
    <w:rsid w:val="00C34427"/>
    <w:rsid w:val="00C90393"/>
    <w:rsid w:val="00C93476"/>
    <w:rsid w:val="00CA7978"/>
    <w:rsid w:val="00CB3DB8"/>
    <w:rsid w:val="00CC63F6"/>
    <w:rsid w:val="00CE2958"/>
    <w:rsid w:val="00CF1372"/>
    <w:rsid w:val="00CF488B"/>
    <w:rsid w:val="00CF6B25"/>
    <w:rsid w:val="00D15284"/>
    <w:rsid w:val="00D36D10"/>
    <w:rsid w:val="00D47A3F"/>
    <w:rsid w:val="00D5065F"/>
    <w:rsid w:val="00D81566"/>
    <w:rsid w:val="00DA5E39"/>
    <w:rsid w:val="00DB26CA"/>
    <w:rsid w:val="00DE1B9B"/>
    <w:rsid w:val="00DF05E8"/>
    <w:rsid w:val="00E0139F"/>
    <w:rsid w:val="00E40537"/>
    <w:rsid w:val="00E56F48"/>
    <w:rsid w:val="00E56F4E"/>
    <w:rsid w:val="00E66136"/>
    <w:rsid w:val="00E76C21"/>
    <w:rsid w:val="00E77E7C"/>
    <w:rsid w:val="00EB3FB6"/>
    <w:rsid w:val="00EB4AA6"/>
    <w:rsid w:val="00ED4334"/>
    <w:rsid w:val="00EE2648"/>
    <w:rsid w:val="00EF2604"/>
    <w:rsid w:val="00F41FA7"/>
    <w:rsid w:val="00F71160"/>
    <w:rsid w:val="00F738CA"/>
    <w:rsid w:val="00FA7101"/>
    <w:rsid w:val="00FE0A82"/>
    <w:rsid w:val="00FE21F4"/>
    <w:rsid w:val="00FE3BC9"/>
    <w:rsid w:val="00FE3BD7"/>
    <w:rsid w:val="00FE6A31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8FBB"/>
  <w15:docId w15:val="{E8FB6DAD-CD72-4081-8814-675979D5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396.184B9B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C4B35-9DC9-4128-A2B8-7E7292D4B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E1405-4E7E-4733-B4F6-88B3495B6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7939D5-6A4D-4E44-BB5B-080F3C0229B1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4.xml><?xml version="1.0" encoding="utf-8"?>
<ds:datastoreItem xmlns:ds="http://schemas.openxmlformats.org/officeDocument/2006/customXml" ds:itemID="{C5C671BD-3F47-447F-B169-1A33AC8D8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Wright_s</dc:creator>
  <cp:lastModifiedBy>Ellie Hart</cp:lastModifiedBy>
  <cp:revision>6</cp:revision>
  <cp:lastPrinted>2016-06-27T07:57:00Z</cp:lastPrinted>
  <dcterms:created xsi:type="dcterms:W3CDTF">2025-01-23T08:41:00Z</dcterms:created>
  <dcterms:modified xsi:type="dcterms:W3CDTF">2025-01-23T09:45:00Z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2022-11-07T15:06:00Z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275affa7-c5f9-494b-90cd-3dc8deaf7502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